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A010" w14:textId="42F01A5B" w:rsidR="00242176" w:rsidRPr="00D75404" w:rsidRDefault="00230C45" w:rsidP="0024217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Cardiology Critical Care</w:t>
      </w:r>
      <w:r w:rsidR="00242176" w:rsidRPr="00D75404">
        <w:rPr>
          <w:sz w:val="28"/>
          <w:szCs w:val="28"/>
          <w:u w:val="single"/>
        </w:rPr>
        <w:t xml:space="preserve"> Rotation</w:t>
      </w:r>
      <w:r w:rsidR="00242176">
        <w:rPr>
          <w:sz w:val="28"/>
          <w:szCs w:val="28"/>
          <w:u w:val="single"/>
        </w:rPr>
        <w:t>:</w:t>
      </w:r>
    </w:p>
    <w:p w14:paraId="723D5F6D" w14:textId="77777777" w:rsidR="00242176" w:rsidRDefault="00242176" w:rsidP="00242176"/>
    <w:p w14:paraId="3782BBBB" w14:textId="572F5609" w:rsidR="00242176" w:rsidRDefault="00242176" w:rsidP="00242176">
      <w:r w:rsidRPr="00D75404">
        <w:rPr>
          <w:b/>
          <w:bCs/>
        </w:rPr>
        <w:t>General goals:</w:t>
      </w:r>
      <w:r>
        <w:t xml:space="preserve"> </w:t>
      </w:r>
      <w:r w:rsidR="006002A4">
        <w:t xml:space="preserve">The goal of </w:t>
      </w:r>
      <w:r w:rsidR="002D56AE">
        <w:t xml:space="preserve">rotating in </w:t>
      </w:r>
      <w:r w:rsidR="006002A4">
        <w:t xml:space="preserve">the </w:t>
      </w:r>
      <w:r w:rsidR="002D56AE">
        <w:t xml:space="preserve">cardiac intensive care unit is to train fellows in the care of acute, life-threatening cardiovascular conditions including but not limited to acute coronary syndromes and associated mechanical complications, acutely decompensated heart failure with and without mechanical circulatory support, circulatory collapse/shock, complex ventricular arrhythmias, unstable conduction disturbances, pericardial tamponade, aortic dissection, hypertensive emergency, massive pulmonary embolism, and severe pulmonary hypertension.  </w:t>
      </w:r>
      <w:r w:rsidR="002D0438">
        <w:t xml:space="preserve">Fellows will be able to integrate clinical, electrocardiographic, hemodynamic, and imaging data to manage acutely ill patients. </w:t>
      </w:r>
      <w:r w:rsidR="00F63A15">
        <w:t>Fellows will be</w:t>
      </w:r>
      <w:r w:rsidR="002D56AE">
        <w:t xml:space="preserve"> expected to take a leading role in the care of patients and housestaff education, as well as in</w:t>
      </w:r>
      <w:r w:rsidR="00F63A15">
        <w:t xml:space="preserve">teract professionally with patients, families, and all members of </w:t>
      </w:r>
      <w:r w:rsidR="002D56AE">
        <w:t>the care team.</w:t>
      </w:r>
    </w:p>
    <w:p w14:paraId="2D68B466" w14:textId="77777777" w:rsidR="00242176" w:rsidRDefault="00242176" w:rsidP="00242176"/>
    <w:p w14:paraId="24DD8120" w14:textId="77777777" w:rsidR="00242176" w:rsidRPr="00D75404" w:rsidRDefault="00242176" w:rsidP="00242176">
      <w:pPr>
        <w:rPr>
          <w:b/>
          <w:bCs/>
        </w:rPr>
      </w:pPr>
      <w:r w:rsidRPr="00D75404">
        <w:rPr>
          <w:b/>
          <w:bCs/>
        </w:rPr>
        <w:t>Objectives:</w:t>
      </w:r>
    </w:p>
    <w:p w14:paraId="60AF7AD2" w14:textId="16FA93CB" w:rsidR="00242176" w:rsidRPr="00D75404" w:rsidRDefault="00242176" w:rsidP="00242176">
      <w:pPr>
        <w:rPr>
          <w:u w:val="single"/>
        </w:rPr>
      </w:pPr>
      <w:r w:rsidRPr="00D75404">
        <w:rPr>
          <w:i/>
          <w:iCs/>
          <w:u w:val="single"/>
        </w:rPr>
        <w:t>1</w:t>
      </w:r>
      <w:r w:rsidRPr="00D75404">
        <w:rPr>
          <w:i/>
          <w:iCs/>
          <w:u w:val="single"/>
          <w:vertAlign w:val="superscript"/>
        </w:rPr>
        <w:t>st</w:t>
      </w:r>
      <w:r w:rsidR="00206FEE">
        <w:rPr>
          <w:i/>
          <w:iCs/>
          <w:u w:val="single"/>
        </w:rPr>
        <w:t xml:space="preserve"> rotation</w:t>
      </w:r>
      <w:r w:rsidR="00B3339F">
        <w:rPr>
          <w:i/>
          <w:iCs/>
          <w:u w:val="single"/>
        </w:rPr>
        <w:t xml:space="preserve"> (~1 month)</w:t>
      </w:r>
      <w:r w:rsidRPr="00D75404">
        <w:rPr>
          <w:i/>
          <w:iCs/>
          <w:u w:val="single"/>
        </w:rPr>
        <w:t>:</w:t>
      </w:r>
      <w:r w:rsidRPr="00D75404">
        <w:rPr>
          <w:u w:val="single"/>
        </w:rPr>
        <w:t xml:space="preserve"> </w:t>
      </w:r>
      <w:commentRangeStart w:id="0"/>
      <w:commentRangeEnd w:id="0"/>
    </w:p>
    <w:p w14:paraId="7B072912" w14:textId="7F96A88E" w:rsidR="004C494C" w:rsidRDefault="00A26DD1" w:rsidP="00242176">
      <w:r>
        <w:t>-Recognize differential diagnosis of shock and hemodynamic characteristics of each type.</w:t>
      </w:r>
    </w:p>
    <w:p w14:paraId="51CD3B55" w14:textId="626B9B39" w:rsidR="00A26DD1" w:rsidRDefault="00A26DD1" w:rsidP="00242176">
      <w:r>
        <w:t>-Interpret hemodynamic data and apply to the management of the patient.</w:t>
      </w:r>
    </w:p>
    <w:p w14:paraId="552EBB56" w14:textId="63B324F9" w:rsidR="00A26DD1" w:rsidRDefault="00A26DD1" w:rsidP="00242176">
      <w:r>
        <w:t>-Understand indications, contraindications, and mechanism of action of vasoactive, inotropic, anticoagulant, antiplatelet, and fibrinolytic medications.</w:t>
      </w:r>
    </w:p>
    <w:p w14:paraId="174F36DC" w14:textId="6CBB6349" w:rsidR="00A26DD1" w:rsidRDefault="00A26DD1" w:rsidP="00242176">
      <w:r>
        <w:t>-Manage patients with acute coronary syndromes including associated rhythm disturbances and mechanical complications of acute myocardial infarction</w:t>
      </w:r>
      <w:r w:rsidR="005263C0">
        <w:t>, initially with supervision.</w:t>
      </w:r>
    </w:p>
    <w:p w14:paraId="483C5E6D" w14:textId="06CE313E" w:rsidR="00A26DD1" w:rsidRDefault="00A26DD1" w:rsidP="00242176">
      <w:r>
        <w:t>-Diagnose and treat hypertensive emergency.</w:t>
      </w:r>
    </w:p>
    <w:p w14:paraId="2F43B93E" w14:textId="1F16C97C" w:rsidR="00A26DD1" w:rsidRDefault="00A26DD1" w:rsidP="00242176">
      <w:r>
        <w:t>-Diagnose and manage acutely decompensated heart failure, understanding indications for inotropic therapies and mechanical circulatory support</w:t>
      </w:r>
      <w:r w:rsidR="005263C0">
        <w:t>, initially with supervision.</w:t>
      </w:r>
    </w:p>
    <w:p w14:paraId="74BB7F91" w14:textId="2232150B" w:rsidR="002D0438" w:rsidRDefault="002D0438" w:rsidP="00242176">
      <w:r>
        <w:t>-Review types of mechanical circulatory support and their indications/contraindications.</w:t>
      </w:r>
    </w:p>
    <w:p w14:paraId="44D6303A" w14:textId="1F07F829" w:rsidR="00C2144C" w:rsidRDefault="00C2144C" w:rsidP="00242176">
      <w:r>
        <w:t>-Diagnose and manage acute, severe valvular heart disease</w:t>
      </w:r>
      <w:r w:rsidR="005263C0">
        <w:t>, initially with supervision.</w:t>
      </w:r>
    </w:p>
    <w:p w14:paraId="7707F0A9" w14:textId="6AC7F55F" w:rsidR="00A26DD1" w:rsidRDefault="00A26DD1" w:rsidP="00242176">
      <w:r>
        <w:t>-</w:t>
      </w:r>
      <w:r w:rsidR="00C2144C">
        <w:t>Diagnose and t</w:t>
      </w:r>
      <w:r>
        <w:t>reat unstable arrhythmias with medications and/or defibrillation</w:t>
      </w:r>
      <w:r w:rsidR="005263C0">
        <w:t>, initially with supervision</w:t>
      </w:r>
      <w:r>
        <w:t>.</w:t>
      </w:r>
    </w:p>
    <w:p w14:paraId="16B4BC3D" w14:textId="57791B2A" w:rsidR="002D0438" w:rsidRDefault="002D0438" w:rsidP="00242176">
      <w:r>
        <w:t>-Diagnose pericardial tamponade and recognize indications for pericardiocentesis.</w:t>
      </w:r>
    </w:p>
    <w:p w14:paraId="5C14022F" w14:textId="33478B90" w:rsidR="002D0438" w:rsidRDefault="002D0438" w:rsidP="00242176">
      <w:r>
        <w:t>-Review indications for surgery in aortic dissection.</w:t>
      </w:r>
    </w:p>
    <w:p w14:paraId="63738161" w14:textId="39B65F8C" w:rsidR="00A26DD1" w:rsidRDefault="00A26DD1" w:rsidP="00242176">
      <w:r>
        <w:t>-</w:t>
      </w:r>
      <w:r w:rsidR="00AC2D8E">
        <w:t>Recognize</w:t>
      </w:r>
      <w:r>
        <w:t xml:space="preserve"> indications for oxygen supplementation, endotracheal intubation, and mechanical ventilation.</w:t>
      </w:r>
    </w:p>
    <w:p w14:paraId="27C53148" w14:textId="3ED7C629" w:rsidR="00A26DD1" w:rsidRDefault="00A26DD1" w:rsidP="00242176">
      <w:r>
        <w:t>-Review indications for hemodialysis.</w:t>
      </w:r>
    </w:p>
    <w:p w14:paraId="76D9F98B" w14:textId="67644CA1" w:rsidR="00A26DD1" w:rsidRDefault="00A26DD1" w:rsidP="00242176">
      <w:r>
        <w:t xml:space="preserve">-Apply hypothermia protocols for patients with cardiac arrest. </w:t>
      </w:r>
    </w:p>
    <w:p w14:paraId="535A5FE8" w14:textId="63AB917D" w:rsidR="00A26DD1" w:rsidRDefault="00A26DD1" w:rsidP="00242176">
      <w:r>
        <w:t xml:space="preserve">-Perform central venous </w:t>
      </w:r>
      <w:r w:rsidR="00C2144C">
        <w:t>catheter insertion,</w:t>
      </w:r>
      <w:r>
        <w:t xml:space="preserve"> arterial catheter insertion</w:t>
      </w:r>
      <w:r w:rsidR="00C2144C">
        <w:t>, and emergency echocardiography</w:t>
      </w:r>
      <w:r>
        <w:t xml:space="preserve"> independently. </w:t>
      </w:r>
    </w:p>
    <w:p w14:paraId="0DDCB700" w14:textId="4D0B30E1" w:rsidR="00A26DD1" w:rsidRDefault="00A26DD1" w:rsidP="00242176">
      <w:r>
        <w:t>-Perform pulmonary artery catheter insertion and temporary transvenous pacemaker implantation under supervision.</w:t>
      </w:r>
    </w:p>
    <w:p w14:paraId="415EFCB5" w14:textId="39B401FC" w:rsidR="00E964A0" w:rsidRDefault="00E964A0" w:rsidP="00242176">
      <w:r>
        <w:t>-Manage spontaneous or treatment-related acute bleeding complications.</w:t>
      </w:r>
    </w:p>
    <w:p w14:paraId="7247F707" w14:textId="689BE751" w:rsidR="00E964A0" w:rsidRDefault="00E964A0" w:rsidP="00E964A0">
      <w:r>
        <w:t>-Participate in family meetings, integrate palliative care, and assist in discussions regarding end-of-life care and transition to hospice.</w:t>
      </w:r>
    </w:p>
    <w:p w14:paraId="3AE7E54F" w14:textId="77777777" w:rsidR="00E964A0" w:rsidRPr="00F63A15" w:rsidRDefault="00E964A0" w:rsidP="00242176"/>
    <w:p w14:paraId="2DE1D360" w14:textId="77777777" w:rsidR="00621D7C" w:rsidRDefault="00621D7C" w:rsidP="00242176">
      <w:pPr>
        <w:rPr>
          <w:i/>
          <w:iCs/>
          <w:u w:val="single"/>
        </w:rPr>
      </w:pPr>
    </w:p>
    <w:p w14:paraId="2A7DDB7E" w14:textId="77777777" w:rsidR="00621D7C" w:rsidRDefault="00621D7C" w:rsidP="00242176">
      <w:pPr>
        <w:rPr>
          <w:i/>
          <w:iCs/>
          <w:u w:val="single"/>
        </w:rPr>
      </w:pPr>
    </w:p>
    <w:p w14:paraId="1C1020F9" w14:textId="26048567" w:rsidR="00242176" w:rsidRDefault="00242176" w:rsidP="00242176">
      <w:pPr>
        <w:rPr>
          <w:u w:val="single"/>
        </w:rPr>
      </w:pPr>
      <w:r w:rsidRPr="00D75404">
        <w:rPr>
          <w:i/>
          <w:iCs/>
          <w:u w:val="single"/>
        </w:rPr>
        <w:lastRenderedPageBreak/>
        <w:t>2</w:t>
      </w:r>
      <w:r w:rsidRPr="00D75404">
        <w:rPr>
          <w:i/>
          <w:iCs/>
          <w:u w:val="single"/>
          <w:vertAlign w:val="superscript"/>
        </w:rPr>
        <w:t>nd</w:t>
      </w:r>
      <w:r w:rsidRPr="00D75404">
        <w:rPr>
          <w:i/>
          <w:iCs/>
          <w:u w:val="single"/>
        </w:rPr>
        <w:t xml:space="preserve"> </w:t>
      </w:r>
      <w:r w:rsidR="00206FEE">
        <w:rPr>
          <w:i/>
          <w:iCs/>
          <w:u w:val="single"/>
        </w:rPr>
        <w:t>rotation</w:t>
      </w:r>
      <w:r w:rsidR="00B3339F">
        <w:rPr>
          <w:i/>
          <w:iCs/>
          <w:u w:val="single"/>
        </w:rPr>
        <w:t xml:space="preserve"> (~2 months)</w:t>
      </w:r>
      <w:r w:rsidR="00206FEE">
        <w:rPr>
          <w:i/>
          <w:iCs/>
          <w:u w:val="single"/>
        </w:rPr>
        <w:t>,</w:t>
      </w:r>
      <w:r w:rsidRPr="00D75404">
        <w:rPr>
          <w:i/>
          <w:iCs/>
          <w:u w:val="single"/>
        </w:rPr>
        <w:t xml:space="preserve"> </w:t>
      </w:r>
      <w:r w:rsidRPr="00D75404">
        <w:rPr>
          <w:u w:val="single"/>
        </w:rPr>
        <w:t>In addition to the above</w:t>
      </w:r>
      <w:r w:rsidR="00206FEE">
        <w:rPr>
          <w:u w:val="single"/>
        </w:rPr>
        <w:t>:</w:t>
      </w:r>
    </w:p>
    <w:p w14:paraId="328C57A5" w14:textId="77777777" w:rsidR="00E964A0" w:rsidRDefault="00E964A0" w:rsidP="00E964A0">
      <w:r>
        <w:t xml:space="preserve">-Review risk stratification scoring systems for acute coronary syndrome, acutely decompensated heart failure, and pulmonary hypertension. </w:t>
      </w:r>
    </w:p>
    <w:p w14:paraId="0C84C558" w14:textId="43A4ADD1" w:rsidR="00A26DD1" w:rsidRDefault="00A26DD1" w:rsidP="00242176">
      <w:r>
        <w:t>-</w:t>
      </w:r>
      <w:r w:rsidR="002D0438">
        <w:t>Evaluate and manage severe pulmonary hypertension, including indications, contraindications, and mechanism of action of pharmacologic therapies.</w:t>
      </w:r>
    </w:p>
    <w:p w14:paraId="1FACF6FB" w14:textId="47EC2D03" w:rsidR="002D0438" w:rsidRDefault="002D0438" w:rsidP="00242176">
      <w:r>
        <w:t>-Recognize indications for urgent/emergent valve intervention in patients with severe valvular heart disease.</w:t>
      </w:r>
    </w:p>
    <w:p w14:paraId="4A879751" w14:textId="4E046A24" w:rsidR="002D0438" w:rsidRDefault="002D0438" w:rsidP="00242176">
      <w:r>
        <w:t>-Diagnose complications of transcatheter valve interventions and determine appropriate interventions for management.</w:t>
      </w:r>
    </w:p>
    <w:p w14:paraId="1A68BCE0" w14:textId="19CB5CFF" w:rsidR="002D0438" w:rsidRDefault="002D0438" w:rsidP="00242176">
      <w:r>
        <w:t>-Diagnose and manage hemodynamic instability after cardiac surgery.</w:t>
      </w:r>
    </w:p>
    <w:p w14:paraId="3033D50F" w14:textId="324F2648" w:rsidR="00E964A0" w:rsidRDefault="00E964A0" w:rsidP="00242176">
      <w:r>
        <w:t>-Participate in peri-operative care of cardiac transplant and left ventricular assist device recipients as a part of the management team.</w:t>
      </w:r>
    </w:p>
    <w:p w14:paraId="57E7134C" w14:textId="7ABD1A3E" w:rsidR="002D0438" w:rsidRDefault="002D0438" w:rsidP="00242176">
      <w:r>
        <w:t>-Review treatment of hypotension in specific populations such as cardiogenic shock, hypertrophic obstructive cardiomyopathy, right ventricular infarction, massive pulmonary embolism, severe pulmonary hypertension, pericardial tamponade, and distributive shock.</w:t>
      </w:r>
    </w:p>
    <w:p w14:paraId="5097E768" w14:textId="106CC032" w:rsidR="00A26DD1" w:rsidRDefault="00A26DD1" w:rsidP="00A26DD1">
      <w:r>
        <w:t>-Perform pulmonary artery catheter insertion and temporary transvenous pacemaker implantation indepe</w:t>
      </w:r>
      <w:r w:rsidR="00C2144C">
        <w:t>n</w:t>
      </w:r>
      <w:r>
        <w:t>dently.</w:t>
      </w:r>
    </w:p>
    <w:p w14:paraId="273A710F" w14:textId="2B691F66" w:rsidR="002D0438" w:rsidRDefault="002D0438" w:rsidP="00A26DD1">
      <w:r>
        <w:t xml:space="preserve">-Perform pericardiocentesis </w:t>
      </w:r>
      <w:r w:rsidR="00E964A0">
        <w:t>in emergency settings</w:t>
      </w:r>
      <w:r>
        <w:t>.</w:t>
      </w:r>
    </w:p>
    <w:p w14:paraId="7AE656D4" w14:textId="3C4B5F30" w:rsidR="00AF1EF5" w:rsidRPr="00F63A15" w:rsidRDefault="00AF1EF5" w:rsidP="00A26DD1">
      <w:r>
        <w:t>-Lead the CCU team of residents and other learners, with appropriate faculty supervision.</w:t>
      </w:r>
    </w:p>
    <w:p w14:paraId="30F64DE8" w14:textId="247C45A5" w:rsidR="00462EDD" w:rsidRDefault="00462EDD" w:rsidP="00242176">
      <w:r>
        <w:t xml:space="preserve">-Complete COCATS level </w:t>
      </w:r>
      <w:r w:rsidR="000207D4">
        <w:t>1</w:t>
      </w:r>
      <w:r>
        <w:t xml:space="preserve"> training </w:t>
      </w:r>
      <w:r w:rsidR="000207D4">
        <w:t>(total 2 months)</w:t>
      </w:r>
      <w:r w:rsidR="00AC2D8E">
        <w:t>.</w:t>
      </w:r>
    </w:p>
    <w:p w14:paraId="66BB8539" w14:textId="77777777" w:rsidR="00462EDD" w:rsidRPr="00462EDD" w:rsidRDefault="00462EDD" w:rsidP="00242176"/>
    <w:p w14:paraId="6A01FF3D" w14:textId="77777777" w:rsidR="00242176" w:rsidRDefault="00242176" w:rsidP="00242176">
      <w:r w:rsidRPr="00D75404">
        <w:rPr>
          <w:b/>
          <w:bCs/>
        </w:rPr>
        <w:t xml:space="preserve">Fellow responsibilities: </w:t>
      </w:r>
      <w:r>
        <w:t>(program specific)</w:t>
      </w:r>
    </w:p>
    <w:p w14:paraId="69A9B1A2" w14:textId="77777777" w:rsidR="00242176" w:rsidRDefault="00242176" w:rsidP="00242176"/>
    <w:p w14:paraId="2E1071F7" w14:textId="77777777" w:rsidR="00242176" w:rsidRDefault="00242176" w:rsidP="00242176">
      <w:r w:rsidRPr="00D75404">
        <w:rPr>
          <w:b/>
          <w:bCs/>
        </w:rPr>
        <w:t>Attending responsibilities:</w:t>
      </w:r>
      <w:r>
        <w:t xml:space="preserve"> (program specific)</w:t>
      </w:r>
    </w:p>
    <w:p w14:paraId="47F0C99A" w14:textId="77777777" w:rsidR="00242176" w:rsidRDefault="00242176" w:rsidP="00242176"/>
    <w:p w14:paraId="7B72ED9C" w14:textId="2459D88B" w:rsidR="00242176" w:rsidRDefault="00242176" w:rsidP="00242176">
      <w:pPr>
        <w:rPr>
          <w:b/>
          <w:bCs/>
        </w:rPr>
      </w:pPr>
      <w:r w:rsidRPr="000439DE">
        <w:rPr>
          <w:b/>
          <w:bCs/>
        </w:rPr>
        <w:t>Suggested reading:</w:t>
      </w:r>
    </w:p>
    <w:p w14:paraId="25D52570" w14:textId="06C453D5" w:rsidR="00CE4C57" w:rsidRPr="00CE4C57" w:rsidRDefault="00CE4C57" w:rsidP="00242176">
      <w:r>
        <w:t>Cardiac Intensive Care; David L. Brown</w:t>
      </w:r>
    </w:p>
    <w:p w14:paraId="47519B0C" w14:textId="53992F35" w:rsidR="003121FE" w:rsidRDefault="004B4643" w:rsidP="00242176">
      <w:r>
        <w:t>The ICU Book; Paul Marino</w:t>
      </w:r>
    </w:p>
    <w:p w14:paraId="1B9B632C" w14:textId="36B4DC25" w:rsidR="004B4643" w:rsidRDefault="004B4643" w:rsidP="00242176">
      <w:r>
        <w:t xml:space="preserve">Textbook of Clinical Hemodynamics; Michael Ragosta </w:t>
      </w:r>
    </w:p>
    <w:p w14:paraId="536E53C1" w14:textId="001FB3F7" w:rsidR="004B4643" w:rsidRDefault="004B4643" w:rsidP="00242176"/>
    <w:p w14:paraId="747D80E8" w14:textId="77777777" w:rsidR="00242176" w:rsidRPr="005B670C" w:rsidRDefault="00242176" w:rsidP="00242176">
      <w:r w:rsidRPr="005B670C">
        <w:rPr>
          <w:b/>
          <w:bCs/>
        </w:rPr>
        <w:t>Evaluation of trainee:</w:t>
      </w:r>
      <w:r>
        <w:rPr>
          <w:b/>
          <w:bCs/>
        </w:rPr>
        <w:t xml:space="preserve"> </w:t>
      </w:r>
      <w:r>
        <w:t>(program specific)</w:t>
      </w:r>
    </w:p>
    <w:p w14:paraId="0DC74490" w14:textId="77777777" w:rsidR="00242176" w:rsidRDefault="00242176" w:rsidP="00242176"/>
    <w:p w14:paraId="309DFA97" w14:textId="77777777" w:rsidR="00242176" w:rsidRDefault="00242176" w:rsidP="00242176"/>
    <w:p w14:paraId="37A34820" w14:textId="77777777" w:rsidR="00242176" w:rsidRPr="005B670C" w:rsidRDefault="00242176" w:rsidP="00242176">
      <w:r w:rsidRPr="005B670C">
        <w:rPr>
          <w:b/>
          <w:bCs/>
        </w:rPr>
        <w:t>Evaluation of rotation:</w:t>
      </w:r>
      <w:r>
        <w:rPr>
          <w:b/>
          <w:bCs/>
        </w:rPr>
        <w:t xml:space="preserve"> </w:t>
      </w:r>
      <w:r>
        <w:t>(program specific)</w:t>
      </w:r>
    </w:p>
    <w:p w14:paraId="0E12C23A" w14:textId="77777777" w:rsidR="00242176" w:rsidRDefault="00242176" w:rsidP="00242176"/>
    <w:p w14:paraId="00B1F34E" w14:textId="2002B5F6" w:rsidR="00242176" w:rsidRDefault="00242176" w:rsidP="00242176"/>
    <w:p w14:paraId="230B6D32" w14:textId="0868CDF1" w:rsidR="00E95E1F" w:rsidRDefault="00E95E1F" w:rsidP="00242176"/>
    <w:p w14:paraId="37B1418F" w14:textId="262CEED5" w:rsidR="00E95E1F" w:rsidRDefault="00E95E1F" w:rsidP="00242176"/>
    <w:p w14:paraId="24D319BA" w14:textId="518EBED3" w:rsidR="00E95E1F" w:rsidRDefault="00E95E1F" w:rsidP="00242176"/>
    <w:p w14:paraId="6C3B7EB7" w14:textId="4179190F" w:rsidR="00E95E1F" w:rsidRDefault="00E95E1F" w:rsidP="00242176"/>
    <w:p w14:paraId="5DC3218D" w14:textId="21EAF48B" w:rsidR="00E95E1F" w:rsidRDefault="00E95E1F" w:rsidP="00242176"/>
    <w:p w14:paraId="4DB43590" w14:textId="1577B094" w:rsidR="00E95E1F" w:rsidRDefault="00E95E1F" w:rsidP="00242176"/>
    <w:p w14:paraId="2BBDDA62" w14:textId="2D6FB96B" w:rsidR="00E95E1F" w:rsidRDefault="00E95E1F" w:rsidP="00242176"/>
    <w:p w14:paraId="32291337" w14:textId="6CD2FA8C" w:rsidR="00E95E1F" w:rsidRDefault="00E95E1F" w:rsidP="00242176"/>
    <w:p w14:paraId="74E2B754" w14:textId="38A01611" w:rsidR="00E95E1F" w:rsidRDefault="00E95E1F" w:rsidP="00242176"/>
    <w:p w14:paraId="675DE9D8" w14:textId="54EC85FB" w:rsidR="00E95E1F" w:rsidRDefault="00E95E1F" w:rsidP="00242176">
      <w:r w:rsidRPr="00E95E1F">
        <w:rPr>
          <w:noProof/>
        </w:rPr>
        <w:drawing>
          <wp:inline distT="0" distB="0" distL="0" distR="0" wp14:anchorId="10DCCF38" wp14:editId="1187E1DF">
            <wp:extent cx="5862821" cy="778976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0089" cy="779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7DBE" w14:textId="5889B93D" w:rsidR="00E95E1F" w:rsidRDefault="00E95E1F" w:rsidP="00242176">
      <w:bookmarkStart w:id="1" w:name="_GoBack"/>
      <w:bookmarkEnd w:id="1"/>
    </w:p>
    <w:p w14:paraId="2023DF52" w14:textId="6E6D3891" w:rsidR="00E95E1F" w:rsidRDefault="00E95E1F" w:rsidP="00242176">
      <w:r w:rsidRPr="00E95E1F">
        <w:rPr>
          <w:noProof/>
        </w:rPr>
        <w:lastRenderedPageBreak/>
        <w:drawing>
          <wp:inline distT="0" distB="0" distL="0" distR="0" wp14:anchorId="388079AC" wp14:editId="78ECDE41">
            <wp:extent cx="6110959" cy="81292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0959" cy="812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36D39" w14:textId="5821F753" w:rsidR="00E95E1F" w:rsidRDefault="00E95E1F" w:rsidP="00242176"/>
    <w:p w14:paraId="2A1A2044" w14:textId="32619372" w:rsidR="00E95E1F" w:rsidRDefault="00E95E1F" w:rsidP="00242176">
      <w:r w:rsidRPr="00E95E1F">
        <w:rPr>
          <w:noProof/>
        </w:rPr>
        <w:drawing>
          <wp:inline distT="0" distB="0" distL="0" distR="0" wp14:anchorId="64625B0C" wp14:editId="0950738A">
            <wp:extent cx="6111433" cy="3956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724" cy="396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28E82" w14:textId="3271CE5F" w:rsidR="00E95E1F" w:rsidRDefault="00E95E1F" w:rsidP="00242176"/>
    <w:p w14:paraId="5306CE61" w14:textId="47283E19" w:rsidR="00E95E1F" w:rsidRDefault="00E95E1F" w:rsidP="00242176"/>
    <w:p w14:paraId="6DE31D45" w14:textId="3CE6D840" w:rsidR="00E95E1F" w:rsidRDefault="00E95E1F" w:rsidP="00242176"/>
    <w:p w14:paraId="7F02F693" w14:textId="2FBA51C0" w:rsidR="00E95E1F" w:rsidRDefault="00E95E1F" w:rsidP="00242176"/>
    <w:p w14:paraId="19DEFF68" w14:textId="1AF8E54B" w:rsidR="00E95E1F" w:rsidRDefault="00E95E1F" w:rsidP="00242176"/>
    <w:p w14:paraId="59811DAD" w14:textId="495C4EDD" w:rsidR="00E95E1F" w:rsidRDefault="00E95E1F" w:rsidP="00242176"/>
    <w:p w14:paraId="754A4607" w14:textId="3D6D8144" w:rsidR="00E95E1F" w:rsidRDefault="00E95E1F" w:rsidP="00242176"/>
    <w:p w14:paraId="2D04D7F5" w14:textId="2DDDAC12" w:rsidR="00E95E1F" w:rsidRDefault="00E95E1F" w:rsidP="00242176"/>
    <w:p w14:paraId="2C1EEEC1" w14:textId="39BA2F24" w:rsidR="00E95E1F" w:rsidRDefault="00E95E1F" w:rsidP="00242176"/>
    <w:p w14:paraId="36AF476E" w14:textId="7D540825" w:rsidR="00E95E1F" w:rsidRDefault="00E95E1F" w:rsidP="00242176"/>
    <w:p w14:paraId="1BC974B2" w14:textId="1A8E90E1" w:rsidR="00E95E1F" w:rsidRDefault="00E95E1F" w:rsidP="00242176"/>
    <w:p w14:paraId="6A58D4C3" w14:textId="6CE7328D" w:rsidR="00E95E1F" w:rsidRDefault="00E95E1F" w:rsidP="00242176"/>
    <w:p w14:paraId="7C8B32C5" w14:textId="0327B0F9" w:rsidR="00E95E1F" w:rsidRDefault="00E95E1F" w:rsidP="00242176"/>
    <w:p w14:paraId="24BCE83F" w14:textId="7E267DAB" w:rsidR="00E95E1F" w:rsidRDefault="00E95E1F" w:rsidP="00242176"/>
    <w:p w14:paraId="25B01696" w14:textId="6F5F4FEE" w:rsidR="00E95E1F" w:rsidRDefault="00E95E1F" w:rsidP="00242176"/>
    <w:p w14:paraId="368A5CB1" w14:textId="7512B642" w:rsidR="00E95E1F" w:rsidRDefault="00E95E1F" w:rsidP="00242176"/>
    <w:p w14:paraId="69E6F883" w14:textId="5CD8A137" w:rsidR="00E95E1F" w:rsidRDefault="00E95E1F" w:rsidP="00242176"/>
    <w:p w14:paraId="7DAD9CD5" w14:textId="0866A020" w:rsidR="00E95E1F" w:rsidRDefault="00E95E1F" w:rsidP="00242176"/>
    <w:p w14:paraId="6419B221" w14:textId="48D39945" w:rsidR="00E95E1F" w:rsidRDefault="00E95E1F" w:rsidP="00242176"/>
    <w:p w14:paraId="2756286C" w14:textId="6F1FFECB" w:rsidR="004377A6" w:rsidRDefault="00E95E1F">
      <w:r>
        <w:t xml:space="preserve">ACC 2015 Core Cardiovascular Training Statement (COCATS 4). </w:t>
      </w:r>
      <w:r>
        <w:rPr>
          <w:i/>
          <w:iCs/>
        </w:rPr>
        <w:t xml:space="preserve">J Am Coll </w:t>
      </w:r>
      <w:proofErr w:type="spellStart"/>
      <w:r>
        <w:rPr>
          <w:i/>
          <w:iCs/>
        </w:rPr>
        <w:t>Cardiol</w:t>
      </w:r>
      <w:proofErr w:type="spellEnd"/>
      <w:r>
        <w:t xml:space="preserve">. </w:t>
      </w:r>
      <w:proofErr w:type="gramStart"/>
      <w:r>
        <w:t>2015;65:1721</w:t>
      </w:r>
      <w:proofErr w:type="gramEnd"/>
      <w:r>
        <w:t>-1906.</w:t>
      </w:r>
    </w:p>
    <w:sectPr w:rsidR="004377A6" w:rsidSect="0003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71FFF" w16cex:dateUtc="2020-09-12T14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76"/>
    <w:rsid w:val="000207D4"/>
    <w:rsid w:val="0003450E"/>
    <w:rsid w:val="000439DE"/>
    <w:rsid w:val="000B056D"/>
    <w:rsid w:val="000E2DF7"/>
    <w:rsid w:val="0017420C"/>
    <w:rsid w:val="001D3B3F"/>
    <w:rsid w:val="00206FEE"/>
    <w:rsid w:val="00230C45"/>
    <w:rsid w:val="00242176"/>
    <w:rsid w:val="002C087E"/>
    <w:rsid w:val="002D0438"/>
    <w:rsid w:val="002D56AE"/>
    <w:rsid w:val="003121FE"/>
    <w:rsid w:val="003440CC"/>
    <w:rsid w:val="00390384"/>
    <w:rsid w:val="003D6AC0"/>
    <w:rsid w:val="004377A6"/>
    <w:rsid w:val="00462EDD"/>
    <w:rsid w:val="004B4643"/>
    <w:rsid w:val="004C494C"/>
    <w:rsid w:val="00504A15"/>
    <w:rsid w:val="005263C0"/>
    <w:rsid w:val="00557ADD"/>
    <w:rsid w:val="005D3F9A"/>
    <w:rsid w:val="006002A4"/>
    <w:rsid w:val="00621D7C"/>
    <w:rsid w:val="0067062F"/>
    <w:rsid w:val="00873DAC"/>
    <w:rsid w:val="009637D3"/>
    <w:rsid w:val="009A54B0"/>
    <w:rsid w:val="009F7050"/>
    <w:rsid w:val="00A26DD1"/>
    <w:rsid w:val="00A423CE"/>
    <w:rsid w:val="00A65E96"/>
    <w:rsid w:val="00AC2D8E"/>
    <w:rsid w:val="00AF1EF5"/>
    <w:rsid w:val="00B3339F"/>
    <w:rsid w:val="00B64A0F"/>
    <w:rsid w:val="00BD7B92"/>
    <w:rsid w:val="00C2144C"/>
    <w:rsid w:val="00C22F8D"/>
    <w:rsid w:val="00CE4C57"/>
    <w:rsid w:val="00D6273D"/>
    <w:rsid w:val="00DB0647"/>
    <w:rsid w:val="00E44436"/>
    <w:rsid w:val="00E63ECA"/>
    <w:rsid w:val="00E653F2"/>
    <w:rsid w:val="00E73226"/>
    <w:rsid w:val="00E82245"/>
    <w:rsid w:val="00E95E1F"/>
    <w:rsid w:val="00E964A0"/>
    <w:rsid w:val="00F63A15"/>
    <w:rsid w:val="00F70802"/>
    <w:rsid w:val="00F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10EC9"/>
  <w15:chartTrackingRefBased/>
  <w15:docId w15:val="{1F269947-72D5-2141-BED5-D640CA76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E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6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Parul</dc:creator>
  <cp:keywords/>
  <dc:description/>
  <cp:lastModifiedBy>Gandhi, Parul</cp:lastModifiedBy>
  <cp:revision>2</cp:revision>
  <dcterms:created xsi:type="dcterms:W3CDTF">2020-09-13T13:56:00Z</dcterms:created>
  <dcterms:modified xsi:type="dcterms:W3CDTF">2020-09-13T13:56:00Z</dcterms:modified>
</cp:coreProperties>
</file>